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D71A" w14:textId="4B2CB390" w:rsidR="00582C8F" w:rsidRPr="00582C8F" w:rsidRDefault="00582C8F">
      <w:pPr>
        <w:pStyle w:val="Body"/>
        <w:widowControl w:val="0"/>
        <w:rPr>
          <w:b/>
          <w:color w:val="000000" w:themeColor="text1"/>
        </w:rPr>
      </w:pPr>
      <w:r w:rsidRPr="00582C8F">
        <w:rPr>
          <w:b/>
          <w:color w:val="000000" w:themeColor="text1"/>
        </w:rPr>
        <w:t xml:space="preserve">Sponsorship Agreement between Print Day in May and California Society of Printmakers </w:t>
      </w:r>
    </w:p>
    <w:p w14:paraId="5F101EDC" w14:textId="305EB665" w:rsidR="00582C8F" w:rsidRPr="00582C8F" w:rsidRDefault="00582C8F">
      <w:pPr>
        <w:pStyle w:val="Body"/>
        <w:widowControl w:val="0"/>
        <w:rPr>
          <w:b/>
          <w:color w:val="000000" w:themeColor="text1"/>
        </w:rPr>
      </w:pPr>
      <w:r w:rsidRPr="00582C8F">
        <w:rPr>
          <w:b/>
          <w:color w:val="000000" w:themeColor="text1"/>
        </w:rPr>
        <w:t>1/27/21</w:t>
      </w:r>
      <w:bookmarkStart w:id="0" w:name="_GoBack"/>
      <w:bookmarkEnd w:id="0"/>
    </w:p>
    <w:p w14:paraId="1FDF83C6" w14:textId="77777777" w:rsidR="00582C8F" w:rsidRPr="00582C8F" w:rsidRDefault="00582C8F">
      <w:pPr>
        <w:pStyle w:val="Body"/>
        <w:widowControl w:val="0"/>
        <w:rPr>
          <w:color w:val="000000" w:themeColor="text1"/>
        </w:rPr>
      </w:pPr>
    </w:p>
    <w:p w14:paraId="12622D5F" w14:textId="087CCB19" w:rsidR="0050041D" w:rsidRPr="00582C8F" w:rsidRDefault="00582C8F">
      <w:pPr>
        <w:pStyle w:val="Body"/>
        <w:widowControl w:val="0"/>
        <w:rPr>
          <w:color w:val="000000" w:themeColor="text1"/>
        </w:rPr>
      </w:pPr>
      <w:r w:rsidRPr="00582C8F">
        <w:rPr>
          <w:color w:val="000000" w:themeColor="text1"/>
        </w:rPr>
        <w:t>CSP</w:t>
      </w:r>
      <w:r w:rsidRPr="00582C8F">
        <w:rPr>
          <w:color w:val="000000" w:themeColor="text1"/>
        </w:rPr>
        <w:t xml:space="preserve">’s sponsorship of PDM is primarily focused on a juried exhibition of prints made by artists who have participated in Print Day in May. The show will be in a virtual, online format. The exhibition coincides with Print Day in May 2021. PDM’s need of CSP </w:t>
      </w:r>
      <w:r w:rsidRPr="00582C8F">
        <w:rPr>
          <w:color w:val="000000" w:themeColor="text1"/>
        </w:rPr>
        <w:t xml:space="preserve">is focused on access to CSP’s Submittable </w:t>
      </w:r>
      <w:proofErr w:type="gramStart"/>
      <w:r w:rsidRPr="00582C8F">
        <w:rPr>
          <w:color w:val="000000" w:themeColor="text1"/>
        </w:rPr>
        <w:t>account,</w:t>
      </w:r>
      <w:proofErr w:type="gramEnd"/>
      <w:r w:rsidRPr="00582C8F">
        <w:rPr>
          <w:color w:val="000000" w:themeColor="text1"/>
        </w:rPr>
        <w:t xml:space="preserve"> however, CSP is sponsoring the entire PDM event, including </w:t>
      </w:r>
      <w:r w:rsidRPr="00582C8F">
        <w:rPr>
          <w:strike/>
          <w:color w:val="000000" w:themeColor="text1"/>
        </w:rPr>
        <w:t>help with</w:t>
      </w:r>
      <w:r w:rsidRPr="00582C8F">
        <w:rPr>
          <w:color w:val="000000" w:themeColor="text1"/>
        </w:rPr>
        <w:t xml:space="preserve"> </w:t>
      </w:r>
      <w:r w:rsidRPr="00582C8F">
        <w:rPr>
          <w:b/>
          <w:bCs/>
          <w:color w:val="000000" w:themeColor="text1"/>
        </w:rPr>
        <w:t>publication of</w:t>
      </w:r>
      <w:r w:rsidRPr="00582C8F">
        <w:rPr>
          <w:color w:val="000000" w:themeColor="text1"/>
        </w:rPr>
        <w:t xml:space="preserve"> the online format. </w:t>
      </w:r>
    </w:p>
    <w:p w14:paraId="5B734431" w14:textId="77777777" w:rsidR="0050041D" w:rsidRPr="00582C8F" w:rsidRDefault="0050041D">
      <w:pPr>
        <w:pStyle w:val="Body"/>
        <w:widowControl w:val="0"/>
        <w:rPr>
          <w:rFonts w:ascii="Helvetica Neue" w:eastAsia="Helvetica Neue" w:hAnsi="Helvetica Neue" w:cs="Helvetica Neue"/>
          <w:b/>
          <w:bCs/>
          <w:color w:val="000000" w:themeColor="text1"/>
        </w:rPr>
      </w:pPr>
    </w:p>
    <w:p w14:paraId="700BEBDB" w14:textId="77777777" w:rsidR="0050041D" w:rsidRPr="00582C8F" w:rsidRDefault="00582C8F">
      <w:pPr>
        <w:pStyle w:val="Body"/>
        <w:widowControl w:val="0"/>
        <w:spacing w:after="100"/>
        <w:rPr>
          <w:color w:val="000000" w:themeColor="text1"/>
        </w:rPr>
      </w:pPr>
      <w:r w:rsidRPr="00582C8F">
        <w:rPr>
          <w:b/>
          <w:bCs/>
          <w:color w:val="000000" w:themeColor="text1"/>
        </w:rPr>
        <w:t>CSP Provides:</w:t>
      </w:r>
    </w:p>
    <w:p w14:paraId="14642B85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Access and use of CSP</w:t>
      </w:r>
      <w:r w:rsidRPr="00582C8F">
        <w:rPr>
          <w:rFonts w:ascii="Helvetica Neue" w:hAnsi="Helvetica Neue"/>
          <w:color w:val="000000" w:themeColor="text1"/>
        </w:rPr>
        <w:t>’</w:t>
      </w:r>
      <w:r w:rsidRPr="00582C8F">
        <w:rPr>
          <w:rFonts w:ascii="Helvetica Neue" w:hAnsi="Helvetica Neue"/>
          <w:color w:val="000000" w:themeColor="text1"/>
        </w:rPr>
        <w:t>s Submittable account</w:t>
      </w:r>
    </w:p>
    <w:p w14:paraId="1999F632" w14:textId="1B3BC563" w:rsidR="00582C8F" w:rsidRPr="00582C8F" w:rsidRDefault="00582C8F" w:rsidP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Call for entries on CSP website and social</w:t>
      </w:r>
      <w:r w:rsidRPr="00582C8F">
        <w:rPr>
          <w:rFonts w:ascii="Helvetica Neue" w:hAnsi="Helvetica Neue"/>
          <w:color w:val="000000" w:themeColor="text1"/>
        </w:rPr>
        <w:t xml:space="preserve"> media platforms</w:t>
      </w:r>
    </w:p>
    <w:p w14:paraId="59BDB881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Event Listing on Website (blog)</w:t>
      </w:r>
    </w:p>
    <w:p w14:paraId="5E5C031B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Event Listing on Website (exhibitions archive)</w:t>
      </w:r>
    </w:p>
    <w:p w14:paraId="0AEFFF46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 xml:space="preserve">Newsletter </w:t>
      </w:r>
      <w:proofErr w:type="spellStart"/>
      <w:r w:rsidRPr="00582C8F">
        <w:rPr>
          <w:rFonts w:ascii="Helvetica Neue" w:hAnsi="Helvetica Neue"/>
          <w:color w:val="000000" w:themeColor="text1"/>
        </w:rPr>
        <w:t>cfp</w:t>
      </w:r>
      <w:proofErr w:type="spellEnd"/>
    </w:p>
    <w:p w14:paraId="3420D973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Newsletter article</w:t>
      </w:r>
    </w:p>
    <w:p w14:paraId="6B42F361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  <w:lang w:val="it-IT"/>
        </w:rPr>
      </w:pPr>
      <w:r w:rsidRPr="00582C8F">
        <w:rPr>
          <w:rFonts w:ascii="Helvetica Neue" w:hAnsi="Helvetica Neue"/>
          <w:color w:val="000000" w:themeColor="text1"/>
          <w:lang w:val="it-IT"/>
        </w:rPr>
        <w:t xml:space="preserve">Social Media </w:t>
      </w:r>
      <w:proofErr w:type="spellStart"/>
      <w:r w:rsidRPr="00582C8F">
        <w:rPr>
          <w:rFonts w:ascii="Helvetica Neue" w:hAnsi="Helvetica Neue"/>
          <w:color w:val="000000" w:themeColor="text1"/>
          <w:lang w:val="it-IT"/>
        </w:rPr>
        <w:t>cfp</w:t>
      </w:r>
      <w:proofErr w:type="spellEnd"/>
    </w:p>
    <w:p w14:paraId="027FD1F1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strike/>
          <w:color w:val="000000" w:themeColor="text1"/>
        </w:rPr>
        <w:t>Help with</w:t>
      </w:r>
      <w:r w:rsidRPr="00582C8F">
        <w:rPr>
          <w:rFonts w:ascii="Helvetica Neue" w:hAnsi="Helvetica Neue"/>
          <w:color w:val="000000" w:themeColor="text1"/>
        </w:rPr>
        <w:t xml:space="preserve"> </w:t>
      </w:r>
      <w:r w:rsidRPr="00582C8F">
        <w:rPr>
          <w:rFonts w:ascii="Helvetica Neue" w:hAnsi="Helvetica Neue"/>
          <w:b/>
          <w:bCs/>
          <w:color w:val="000000" w:themeColor="text1"/>
        </w:rPr>
        <w:t>Creation and publication of</w:t>
      </w:r>
      <w:r w:rsidRPr="00582C8F">
        <w:rPr>
          <w:rFonts w:ascii="Helvetica Neue" w:hAnsi="Helvetica Neue"/>
          <w:color w:val="000000" w:themeColor="text1"/>
        </w:rPr>
        <w:t xml:space="preserve"> the online </w:t>
      </w:r>
      <w:r w:rsidRPr="00582C8F">
        <w:rPr>
          <w:rFonts w:ascii="Helvetica Neue" w:hAnsi="Helvetica Neue"/>
          <w:strike/>
          <w:color w:val="000000" w:themeColor="text1"/>
        </w:rPr>
        <w:t>platform for the</w:t>
      </w:r>
      <w:r w:rsidRPr="00582C8F">
        <w:rPr>
          <w:rFonts w:ascii="Helvetica Neue" w:hAnsi="Helvetica Neue"/>
          <w:color w:val="000000" w:themeColor="text1"/>
        </w:rPr>
        <w:t xml:space="preserve"> exhibition</w:t>
      </w:r>
    </w:p>
    <w:p w14:paraId="7CA5CE35" w14:textId="77777777" w:rsidR="0050041D" w:rsidRPr="00582C8F" w:rsidRDefault="00582C8F">
      <w:pPr>
        <w:pStyle w:val="Body"/>
        <w:widowControl w:val="0"/>
        <w:numPr>
          <w:ilvl w:val="0"/>
          <w:numId w:val="2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Financial management of submissi</w:t>
      </w:r>
      <w:r w:rsidRPr="00582C8F">
        <w:rPr>
          <w:rFonts w:ascii="Helvetica Neue" w:hAnsi="Helvetica Neue"/>
          <w:color w:val="000000" w:themeColor="text1"/>
        </w:rPr>
        <w:t>ons, will remit to PDM in a single payment</w:t>
      </w:r>
    </w:p>
    <w:p w14:paraId="7FE4C847" w14:textId="77777777" w:rsidR="0050041D" w:rsidRPr="00582C8F" w:rsidRDefault="0050041D">
      <w:pPr>
        <w:pStyle w:val="Body"/>
        <w:widowControl w:val="0"/>
        <w:rPr>
          <w:rFonts w:ascii="Helvetica Neue" w:eastAsia="Helvetica Neue" w:hAnsi="Helvetica Neue" w:cs="Helvetica Neue"/>
          <w:color w:val="000000" w:themeColor="text1"/>
        </w:rPr>
      </w:pPr>
    </w:p>
    <w:p w14:paraId="06E45AD6" w14:textId="77777777" w:rsidR="0050041D" w:rsidRPr="00582C8F" w:rsidRDefault="00582C8F">
      <w:pPr>
        <w:pStyle w:val="Body"/>
        <w:widowControl w:val="0"/>
        <w:spacing w:after="100"/>
        <w:rPr>
          <w:color w:val="000000" w:themeColor="text1"/>
        </w:rPr>
      </w:pPr>
      <w:r w:rsidRPr="00582C8F">
        <w:rPr>
          <w:b/>
          <w:bCs/>
          <w:color w:val="000000" w:themeColor="text1"/>
        </w:rPr>
        <w:t>Print Day in May (PDM) Provides:</w:t>
      </w:r>
    </w:p>
    <w:p w14:paraId="017D6DC8" w14:textId="77777777" w:rsidR="0050041D" w:rsidRPr="00582C8F" w:rsidRDefault="00582C8F">
      <w:pPr>
        <w:pStyle w:val="Body"/>
        <w:widowControl w:val="0"/>
        <w:numPr>
          <w:ilvl w:val="0"/>
          <w:numId w:val="4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 xml:space="preserve">Lists CSP as sponsor on promotional materials and PDM website </w:t>
      </w:r>
    </w:p>
    <w:p w14:paraId="43E94150" w14:textId="77777777" w:rsidR="0050041D" w:rsidRPr="00582C8F" w:rsidRDefault="00582C8F">
      <w:pPr>
        <w:pStyle w:val="Body"/>
        <w:widowControl w:val="0"/>
        <w:numPr>
          <w:ilvl w:val="0"/>
          <w:numId w:val="4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Purchase of Full Page ad in</w:t>
      </w:r>
      <w:r w:rsidRPr="00582C8F">
        <w:rPr>
          <w:rFonts w:ascii="Helvetica Neue" w:hAnsi="Helvetica Neue"/>
          <w:color w:val="000000" w:themeColor="text1"/>
        </w:rPr>
        <w:t> </w:t>
      </w:r>
      <w:r w:rsidRPr="00582C8F">
        <w:rPr>
          <w:rFonts w:ascii="Helvetica Neue" w:hAnsi="Helvetica Neue"/>
          <w:i/>
          <w:iCs/>
          <w:color w:val="000000" w:themeColor="text1"/>
        </w:rPr>
        <w:t>The California Printmaker</w:t>
      </w:r>
      <w:r w:rsidRPr="00582C8F">
        <w:rPr>
          <w:rFonts w:ascii="Helvetica Neue" w:hAnsi="Helvetica Neue"/>
          <w:color w:val="000000" w:themeColor="text1"/>
        </w:rPr>
        <w:t> </w:t>
      </w:r>
      <w:r w:rsidRPr="00582C8F">
        <w:rPr>
          <w:rFonts w:ascii="Helvetica Neue" w:hAnsi="Helvetica Neue"/>
          <w:color w:val="000000" w:themeColor="text1"/>
        </w:rPr>
        <w:t xml:space="preserve">($310) </w:t>
      </w:r>
    </w:p>
    <w:p w14:paraId="667B619E" w14:textId="77777777" w:rsidR="0050041D" w:rsidRPr="00582C8F" w:rsidRDefault="00582C8F">
      <w:pPr>
        <w:pStyle w:val="Body"/>
        <w:widowControl w:val="0"/>
        <w:numPr>
          <w:ilvl w:val="0"/>
          <w:numId w:val="4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 xml:space="preserve">International promotion of CSP through social media </w:t>
      </w:r>
      <w:r w:rsidRPr="00582C8F">
        <w:rPr>
          <w:rFonts w:ascii="Helvetica Neue" w:hAnsi="Helvetica Neue"/>
          <w:color w:val="000000" w:themeColor="text1"/>
        </w:rPr>
        <w:t xml:space="preserve">and the </w:t>
      </w:r>
      <w:proofErr w:type="spellStart"/>
      <w:r w:rsidRPr="00582C8F">
        <w:rPr>
          <w:rFonts w:ascii="Helvetica Neue" w:hAnsi="Helvetica Neue"/>
          <w:color w:val="000000" w:themeColor="text1"/>
        </w:rPr>
        <w:t>PDiM</w:t>
      </w:r>
      <w:proofErr w:type="spellEnd"/>
      <w:r w:rsidRPr="00582C8F">
        <w:rPr>
          <w:rFonts w:ascii="Helvetica Neue" w:hAnsi="Helvetica Neue"/>
          <w:color w:val="000000" w:themeColor="text1"/>
        </w:rPr>
        <w:t xml:space="preserve"> mailing list</w:t>
      </w:r>
    </w:p>
    <w:p w14:paraId="265CE19C" w14:textId="77777777" w:rsidR="0050041D" w:rsidRPr="00582C8F" w:rsidRDefault="0050041D">
      <w:pPr>
        <w:pStyle w:val="Body"/>
        <w:widowControl w:val="0"/>
        <w:rPr>
          <w:rFonts w:ascii="Helvetica Neue" w:eastAsia="Helvetica Neue" w:hAnsi="Helvetica Neue" w:cs="Helvetica Neue"/>
          <w:color w:val="000000" w:themeColor="text1"/>
        </w:rPr>
      </w:pPr>
    </w:p>
    <w:p w14:paraId="5447F723" w14:textId="77777777" w:rsidR="0050041D" w:rsidRPr="00582C8F" w:rsidRDefault="00582C8F">
      <w:pPr>
        <w:pStyle w:val="Body"/>
        <w:widowControl w:val="0"/>
        <w:spacing w:after="100"/>
        <w:rPr>
          <w:color w:val="000000" w:themeColor="text1"/>
        </w:rPr>
      </w:pPr>
      <w:r w:rsidRPr="00582C8F">
        <w:rPr>
          <w:b/>
          <w:bCs/>
          <w:color w:val="000000" w:themeColor="text1"/>
        </w:rPr>
        <w:t>Financials:</w:t>
      </w:r>
    </w:p>
    <w:p w14:paraId="67E0CEE8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PDM needs approximately $310 to pay the California Printmaker advertising and $900 ($300 each) to pay the jurors = $1,210 total.</w:t>
      </w:r>
    </w:p>
    <w:p w14:paraId="366E8847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Submittable takes</w:t>
      </w:r>
      <w:r w:rsidRPr="00582C8F">
        <w:rPr>
          <w:rFonts w:ascii="Helvetica Neue" w:hAnsi="Helvetica Neue"/>
          <w:color w:val="000000" w:themeColor="text1"/>
        </w:rPr>
        <w:t> </w:t>
      </w:r>
      <w:r w:rsidRPr="00582C8F">
        <w:rPr>
          <w:rFonts w:ascii="Helvetica Neue" w:hAnsi="Helvetica Neue"/>
          <w:color w:val="000000" w:themeColor="text1"/>
        </w:rPr>
        <w:t>7.8% of income on top of the monthly fee (which CSP is paying)</w:t>
      </w:r>
    </w:p>
    <w:p w14:paraId="496ED825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</w:rPr>
        <w:t>To make</w:t>
      </w:r>
      <w:r w:rsidRPr="00582C8F">
        <w:rPr>
          <w:rFonts w:ascii="Helvetica Neue" w:hAnsi="Helvetica Neue"/>
          <w:color w:val="000000" w:themeColor="text1"/>
        </w:rPr>
        <w:t xml:space="preserve"> $1,210 PDM needs about $1,350 in submissions or 135 at $10 each.</w:t>
      </w:r>
      <w:r w:rsidRPr="00582C8F">
        <w:rPr>
          <w:rFonts w:ascii="Helvetica Neue" w:eastAsia="Helvetica Neue" w:hAnsi="Helvetica Neue" w:cs="Helvetica Neue"/>
          <w:color w:val="000000" w:themeColor="text1"/>
        </w:rPr>
        <w:br/>
      </w:r>
      <w:r w:rsidRPr="00582C8F">
        <w:rPr>
          <w:rFonts w:ascii="Helvetica Neue" w:hAnsi="Helvetica Neue"/>
          <w:color w:val="000000" w:themeColor="text1"/>
        </w:rPr>
        <w:t xml:space="preserve">7.8% of $1,350 = $105.30. </w:t>
      </w:r>
      <w:proofErr w:type="gramStart"/>
      <w:r w:rsidRPr="00582C8F">
        <w:rPr>
          <w:rFonts w:ascii="Helvetica Neue" w:hAnsi="Helvetica Neue"/>
          <w:color w:val="000000" w:themeColor="text1"/>
        </w:rPr>
        <w:t>this</w:t>
      </w:r>
      <w:proofErr w:type="gramEnd"/>
      <w:r w:rsidRPr="00582C8F">
        <w:rPr>
          <w:rFonts w:ascii="Helvetica Neue" w:hAnsi="Helvetica Neue"/>
          <w:color w:val="000000" w:themeColor="text1"/>
        </w:rPr>
        <w:t xml:space="preserve"> nets $1,244.70 in profit.</w:t>
      </w:r>
      <w:r w:rsidRPr="00582C8F">
        <w:rPr>
          <w:rFonts w:ascii="Helvetica Neue" w:eastAsia="Helvetica Neue" w:hAnsi="Helvetica Neue" w:cs="Helvetica Neue"/>
          <w:color w:val="000000" w:themeColor="text1"/>
        </w:rPr>
        <w:br/>
      </w:r>
      <w:r w:rsidRPr="00582C8F">
        <w:rPr>
          <w:rFonts w:ascii="Helvetica Neue" w:hAnsi="Helvetica Neue"/>
          <w:color w:val="000000" w:themeColor="text1"/>
          <w:u w:color="830091"/>
        </w:rPr>
        <w:t>Submission price is yet to be determined. This is just a note.</w:t>
      </w:r>
    </w:p>
    <w:p w14:paraId="3C66E0CD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  <w:u w:color="FF0000"/>
        </w:rPr>
        <w:t>Thus, CSP allows PDM</w:t>
      </w:r>
      <w:r w:rsidRPr="00582C8F">
        <w:rPr>
          <w:rFonts w:ascii="Helvetica Neue" w:hAnsi="Helvetica Neue"/>
          <w:color w:val="000000" w:themeColor="text1"/>
          <w:u w:color="FF0000"/>
        </w:rPr>
        <w:t> 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to take all of their Submittable income for this </w:t>
      </w:r>
      <w:r w:rsidRPr="00582C8F">
        <w:rPr>
          <w:rFonts w:ascii="Helvetica Neue" w:hAnsi="Helvetica Neue"/>
          <w:color w:val="000000" w:themeColor="text1"/>
          <w:u w:color="FF0000"/>
        </w:rPr>
        <w:t>exhibition (not including the 7.8% Submittable fee) up to $1,350 or $1,244.70 after the 7.8% fee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. </w:t>
      </w:r>
    </w:p>
    <w:p w14:paraId="51CAFEC0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  <w:u w:color="FF0000"/>
        </w:rPr>
        <w:t>Income after $</w:t>
      </w:r>
      <w:proofErr w:type="gramStart"/>
      <w:r w:rsidRPr="00582C8F">
        <w:rPr>
          <w:rFonts w:ascii="Helvetica Neue" w:hAnsi="Helvetica Neue"/>
          <w:color w:val="000000" w:themeColor="text1"/>
          <w:u w:color="FF0000"/>
        </w:rPr>
        <w:t>1</w:t>
      </w:r>
      <w:r w:rsidRPr="00582C8F">
        <w:rPr>
          <w:rFonts w:ascii="Helvetica Neue" w:hAnsi="Helvetica Neue"/>
          <w:color w:val="000000" w:themeColor="text1"/>
          <w:u w:color="FF0000"/>
        </w:rPr>
        <w:t>,</w:t>
      </w:r>
      <w:r w:rsidRPr="00582C8F">
        <w:rPr>
          <w:rFonts w:ascii="Helvetica Neue" w:hAnsi="Helvetica Neue"/>
          <w:color w:val="000000" w:themeColor="text1"/>
          <w:u w:color="FF0000"/>
        </w:rPr>
        <w:t>35</w:t>
      </w:r>
      <w:r w:rsidRPr="00582C8F">
        <w:rPr>
          <w:rFonts w:ascii="Helvetica Neue" w:hAnsi="Helvetica Neue"/>
          <w:color w:val="000000" w:themeColor="text1"/>
          <w:u w:color="FF0000"/>
          <w:lang w:val="ru-RU"/>
        </w:rPr>
        <w:t>0,</w:t>
      </w:r>
      <w:proofErr w:type="gramEnd"/>
      <w:r w:rsidRPr="00582C8F">
        <w:rPr>
          <w:rFonts w:ascii="Helvetica Neue" w:hAnsi="Helvetica Neue"/>
          <w:color w:val="000000" w:themeColor="text1"/>
          <w:u w:color="FF0000"/>
          <w:lang w:val="ru-RU"/>
        </w:rPr>
        <w:t xml:space="preserve"> </w:t>
      </w:r>
      <w:r w:rsidRPr="00582C8F">
        <w:rPr>
          <w:rFonts w:ascii="Helvetica Neue" w:hAnsi="Helvetica Neue"/>
          <w:color w:val="000000" w:themeColor="text1"/>
          <w:u w:color="FF0000"/>
        </w:rPr>
        <w:t>will be a 5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0% </w:t>
      </w:r>
      <w:r w:rsidRPr="00582C8F">
        <w:rPr>
          <w:rFonts w:ascii="Helvetica Neue" w:hAnsi="Helvetica Neue"/>
          <w:color w:val="000000" w:themeColor="text1"/>
          <w:u w:color="FF0000"/>
        </w:rPr>
        <w:t>split between CSP &amp; PDM. For example:</w:t>
      </w:r>
      <w:r w:rsidRPr="00582C8F">
        <w:rPr>
          <w:rFonts w:ascii="Helvetica Neue" w:eastAsia="Helvetica Neue" w:hAnsi="Helvetica Neue" w:cs="Helvetica Neue"/>
          <w:color w:val="000000" w:themeColor="text1"/>
          <w:u w:color="FF0000"/>
        </w:rPr>
        <w:br/>
      </w:r>
      <w:r w:rsidRPr="00582C8F">
        <w:rPr>
          <w:rFonts w:ascii="Helvetica Neue" w:hAnsi="Helvetica Neue"/>
          <w:color w:val="000000" w:themeColor="text1"/>
          <w:u w:color="FF0000"/>
        </w:rPr>
        <w:t>Event income $2</w:t>
      </w:r>
      <w:r w:rsidRPr="00582C8F">
        <w:rPr>
          <w:rFonts w:ascii="Helvetica Neue" w:hAnsi="Helvetica Neue"/>
          <w:color w:val="000000" w:themeColor="text1"/>
          <w:u w:color="FF0000"/>
        </w:rPr>
        <w:t>,</w:t>
      </w:r>
      <w:r w:rsidRPr="00582C8F">
        <w:rPr>
          <w:rFonts w:ascii="Helvetica Neue" w:hAnsi="Helvetica Neue"/>
          <w:color w:val="000000" w:themeColor="text1"/>
          <w:u w:color="FF0000"/>
        </w:rPr>
        <w:t>0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00. 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Profit over baseline ($1,350) = $650 - $50.50 (7.8% fee) = </w:t>
      </w:r>
      <w:r w:rsidRPr="00582C8F">
        <w:rPr>
          <w:rFonts w:ascii="Helvetica Neue" w:hAnsi="Helvetica Neue"/>
          <w:color w:val="000000" w:themeColor="text1"/>
          <w:u w:color="FF0000"/>
        </w:rPr>
        <w:t xml:space="preserve">$599.30 / 2 = $299.65 each, </w:t>
      </w:r>
      <w:proofErr w:type="gramStart"/>
      <w:r w:rsidRPr="00582C8F">
        <w:rPr>
          <w:rFonts w:ascii="Helvetica Neue" w:hAnsi="Helvetica Neue"/>
          <w:color w:val="000000" w:themeColor="text1"/>
          <w:u w:color="FF0000"/>
        </w:rPr>
        <w:t>CSP takes $299.65</w:t>
      </w:r>
      <w:proofErr w:type="gramEnd"/>
      <w:r w:rsidRPr="00582C8F">
        <w:rPr>
          <w:rFonts w:ascii="Helvetica Neue" w:hAnsi="Helvetica Neue"/>
          <w:color w:val="000000" w:themeColor="text1"/>
          <w:u w:color="FF0000"/>
        </w:rPr>
        <w:t xml:space="preserve">, </w:t>
      </w:r>
      <w:proofErr w:type="gramStart"/>
      <w:r w:rsidRPr="00582C8F">
        <w:rPr>
          <w:rFonts w:ascii="Helvetica Neue" w:hAnsi="Helvetica Neue"/>
          <w:color w:val="000000" w:themeColor="text1"/>
          <w:u w:color="FF0000"/>
        </w:rPr>
        <w:t>PDM takes $1,544.35</w:t>
      </w:r>
      <w:proofErr w:type="gramEnd"/>
      <w:r w:rsidRPr="00582C8F">
        <w:rPr>
          <w:rFonts w:ascii="Helvetica Neue" w:hAnsi="Helvetica Neue"/>
          <w:color w:val="000000" w:themeColor="text1"/>
          <w:u w:color="FF0000"/>
        </w:rPr>
        <w:t xml:space="preserve">. </w:t>
      </w:r>
    </w:p>
    <w:p w14:paraId="739BE343" w14:textId="77777777" w:rsidR="0050041D" w:rsidRPr="00582C8F" w:rsidRDefault="00582C8F">
      <w:pPr>
        <w:pStyle w:val="Body"/>
        <w:widowControl w:val="0"/>
        <w:numPr>
          <w:ilvl w:val="0"/>
          <w:numId w:val="6"/>
        </w:numPr>
        <w:spacing w:after="100"/>
        <w:rPr>
          <w:rFonts w:ascii="Helvetica Neue" w:hAnsi="Helvetica Neue"/>
          <w:color w:val="000000" w:themeColor="text1"/>
        </w:rPr>
      </w:pPr>
      <w:r w:rsidRPr="00582C8F">
        <w:rPr>
          <w:rFonts w:ascii="Helvetica Neue" w:hAnsi="Helvetica Neue"/>
          <w:color w:val="000000" w:themeColor="text1"/>
          <w:u w:color="840091"/>
        </w:rPr>
        <w:t xml:space="preserve">In the event that PDM does not make at least $1210 (before 7.8% Submittable fee) CSP will provide a discount on </w:t>
      </w:r>
      <w:r w:rsidRPr="00582C8F">
        <w:rPr>
          <w:rFonts w:ascii="Helvetica Neue" w:hAnsi="Helvetica Neue"/>
          <w:i/>
          <w:iCs/>
          <w:color w:val="000000" w:themeColor="text1"/>
          <w:u w:color="840091"/>
        </w:rPr>
        <w:t>The California Printmaker</w:t>
      </w:r>
      <w:r w:rsidRPr="00582C8F">
        <w:rPr>
          <w:rFonts w:ascii="Helvetica Neue" w:hAnsi="Helvetica Neue"/>
          <w:color w:val="000000" w:themeColor="text1"/>
          <w:u w:color="840091"/>
        </w:rPr>
        <w:t> </w:t>
      </w:r>
      <w:r w:rsidRPr="00582C8F">
        <w:rPr>
          <w:rFonts w:ascii="Helvetica Neue" w:hAnsi="Helvetica Neue"/>
          <w:color w:val="000000" w:themeColor="text1"/>
          <w:u w:color="840091"/>
        </w:rPr>
        <w:t>advertisement up to 100%, but will expect payment</w:t>
      </w:r>
      <w:r w:rsidRPr="00582C8F">
        <w:rPr>
          <w:rFonts w:ascii="Helvetica Neue" w:hAnsi="Helvetica Neue"/>
          <w:color w:val="000000" w:themeColor="text1"/>
          <w:u w:color="840091"/>
        </w:rPr>
        <w:t xml:space="preserve"> of the advertisement as the Submittable fees allow.</w:t>
      </w:r>
      <w:r w:rsidRPr="00582C8F">
        <w:rPr>
          <w:rFonts w:ascii="Helvetica Neue" w:hAnsi="Helvetica Neue"/>
          <w:color w:val="000000" w:themeColor="text1"/>
        </w:rPr>
        <w:t xml:space="preserve"> </w:t>
      </w:r>
    </w:p>
    <w:sectPr w:rsidR="0050041D" w:rsidRPr="00582C8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9BE8" w14:textId="77777777" w:rsidR="00000000" w:rsidRDefault="00582C8F">
      <w:r>
        <w:separator/>
      </w:r>
    </w:p>
  </w:endnote>
  <w:endnote w:type="continuationSeparator" w:id="0">
    <w:p w14:paraId="1D940514" w14:textId="77777777" w:rsidR="00000000" w:rsidRDefault="0058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8819" w14:textId="77777777" w:rsidR="0050041D" w:rsidRDefault="0050041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8789" w14:textId="77777777" w:rsidR="00000000" w:rsidRDefault="00582C8F">
      <w:r>
        <w:separator/>
      </w:r>
    </w:p>
  </w:footnote>
  <w:footnote w:type="continuationSeparator" w:id="0">
    <w:p w14:paraId="4CD0D922" w14:textId="77777777" w:rsidR="00000000" w:rsidRDefault="00582C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51CD7" w14:textId="77777777" w:rsidR="0050041D" w:rsidRDefault="0050041D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9BE"/>
    <w:multiLevelType w:val="hybridMultilevel"/>
    <w:tmpl w:val="A60C8E26"/>
    <w:numStyleLink w:val="ImportedStyle3"/>
  </w:abstractNum>
  <w:abstractNum w:abstractNumId="1">
    <w:nsid w:val="07DE7FF8"/>
    <w:multiLevelType w:val="hybridMultilevel"/>
    <w:tmpl w:val="4758755A"/>
    <w:styleLink w:val="ImportedStyle2"/>
    <w:lvl w:ilvl="0" w:tplc="9470FB88">
      <w:start w:val="1"/>
      <w:numFmt w:val="bullet"/>
      <w:lvlText w:val="•"/>
      <w:lvlJc w:val="left"/>
      <w:pPr>
        <w:tabs>
          <w:tab w:val="num" w:pos="309"/>
          <w:tab w:val="left" w:pos="360"/>
          <w:tab w:val="left" w:pos="720"/>
        </w:tabs>
        <w:ind w:left="6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583679F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029"/>
        </w:tabs>
        <w:ind w:left="13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C83EA0E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749"/>
        </w:tabs>
        <w:ind w:left="21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DC149AB4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469"/>
        </w:tabs>
        <w:ind w:left="28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DA3242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189"/>
        </w:tabs>
        <w:ind w:left="354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895AE004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909"/>
        </w:tabs>
        <w:ind w:left="42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ABAA3BAC">
      <w:start w:val="1"/>
      <w:numFmt w:val="bullet"/>
      <w:lvlText w:val="•"/>
      <w:lvlJc w:val="left"/>
      <w:pPr>
        <w:tabs>
          <w:tab w:val="left" w:pos="360"/>
          <w:tab w:val="left" w:pos="720"/>
          <w:tab w:val="num" w:pos="4629"/>
        </w:tabs>
        <w:ind w:left="49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923A4416">
      <w:start w:val="1"/>
      <w:numFmt w:val="bullet"/>
      <w:lvlText w:val="•"/>
      <w:lvlJc w:val="left"/>
      <w:pPr>
        <w:tabs>
          <w:tab w:val="left" w:pos="360"/>
          <w:tab w:val="left" w:pos="720"/>
          <w:tab w:val="num" w:pos="5349"/>
        </w:tabs>
        <w:ind w:left="57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641AD64E">
      <w:start w:val="1"/>
      <w:numFmt w:val="bullet"/>
      <w:lvlText w:val="•"/>
      <w:lvlJc w:val="left"/>
      <w:pPr>
        <w:tabs>
          <w:tab w:val="left" w:pos="360"/>
          <w:tab w:val="left" w:pos="720"/>
          <w:tab w:val="num" w:pos="6069"/>
        </w:tabs>
        <w:ind w:left="64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>
    <w:nsid w:val="0AF63844"/>
    <w:multiLevelType w:val="hybridMultilevel"/>
    <w:tmpl w:val="C714F282"/>
    <w:numStyleLink w:val="ImportedStyle1"/>
  </w:abstractNum>
  <w:abstractNum w:abstractNumId="3">
    <w:nsid w:val="1ACE05AD"/>
    <w:multiLevelType w:val="hybridMultilevel"/>
    <w:tmpl w:val="C714F282"/>
    <w:styleLink w:val="ImportedStyle1"/>
    <w:lvl w:ilvl="0" w:tplc="2FB0D7BE">
      <w:start w:val="1"/>
      <w:numFmt w:val="bullet"/>
      <w:lvlText w:val="•"/>
      <w:lvlJc w:val="left"/>
      <w:pPr>
        <w:tabs>
          <w:tab w:val="num" w:pos="309"/>
          <w:tab w:val="left" w:pos="360"/>
          <w:tab w:val="left" w:pos="720"/>
        </w:tabs>
        <w:ind w:left="6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233AB9A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029"/>
        </w:tabs>
        <w:ind w:left="13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4FB429F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749"/>
        </w:tabs>
        <w:ind w:left="21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B1F80FC2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469"/>
        </w:tabs>
        <w:ind w:left="28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CDD27798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189"/>
        </w:tabs>
        <w:ind w:left="354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9706509E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909"/>
        </w:tabs>
        <w:ind w:left="42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17045552">
      <w:start w:val="1"/>
      <w:numFmt w:val="bullet"/>
      <w:lvlText w:val="•"/>
      <w:lvlJc w:val="left"/>
      <w:pPr>
        <w:tabs>
          <w:tab w:val="left" w:pos="360"/>
          <w:tab w:val="left" w:pos="720"/>
          <w:tab w:val="num" w:pos="4629"/>
        </w:tabs>
        <w:ind w:left="49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7FA8D864">
      <w:start w:val="1"/>
      <w:numFmt w:val="bullet"/>
      <w:lvlText w:val="•"/>
      <w:lvlJc w:val="left"/>
      <w:pPr>
        <w:tabs>
          <w:tab w:val="left" w:pos="360"/>
          <w:tab w:val="left" w:pos="720"/>
          <w:tab w:val="num" w:pos="5349"/>
        </w:tabs>
        <w:ind w:left="57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2A6012F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6069"/>
        </w:tabs>
        <w:ind w:left="64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4">
    <w:nsid w:val="29042F50"/>
    <w:multiLevelType w:val="hybridMultilevel"/>
    <w:tmpl w:val="4758755A"/>
    <w:numStyleLink w:val="ImportedStyle2"/>
  </w:abstractNum>
  <w:abstractNum w:abstractNumId="5">
    <w:nsid w:val="4E042825"/>
    <w:multiLevelType w:val="hybridMultilevel"/>
    <w:tmpl w:val="A60C8E26"/>
    <w:styleLink w:val="ImportedStyle3"/>
    <w:lvl w:ilvl="0" w:tplc="BE7E66D2">
      <w:start w:val="1"/>
      <w:numFmt w:val="bullet"/>
      <w:lvlText w:val="•"/>
      <w:lvlJc w:val="left"/>
      <w:pPr>
        <w:tabs>
          <w:tab w:val="num" w:pos="309"/>
          <w:tab w:val="left" w:pos="360"/>
          <w:tab w:val="left" w:pos="720"/>
        </w:tabs>
        <w:ind w:left="6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0C740316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029"/>
        </w:tabs>
        <w:ind w:left="13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DE6EC460">
      <w:start w:val="1"/>
      <w:numFmt w:val="bullet"/>
      <w:lvlText w:val="•"/>
      <w:lvlJc w:val="left"/>
      <w:pPr>
        <w:tabs>
          <w:tab w:val="left" w:pos="360"/>
          <w:tab w:val="left" w:pos="720"/>
          <w:tab w:val="num" w:pos="1749"/>
        </w:tabs>
        <w:ind w:left="21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33FEFE9A">
      <w:start w:val="1"/>
      <w:numFmt w:val="bullet"/>
      <w:lvlText w:val="•"/>
      <w:lvlJc w:val="left"/>
      <w:pPr>
        <w:tabs>
          <w:tab w:val="left" w:pos="360"/>
          <w:tab w:val="left" w:pos="720"/>
          <w:tab w:val="num" w:pos="2469"/>
        </w:tabs>
        <w:ind w:left="28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F25418D8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189"/>
        </w:tabs>
        <w:ind w:left="354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9042C266">
      <w:start w:val="1"/>
      <w:numFmt w:val="bullet"/>
      <w:lvlText w:val="•"/>
      <w:lvlJc w:val="left"/>
      <w:pPr>
        <w:tabs>
          <w:tab w:val="left" w:pos="360"/>
          <w:tab w:val="left" w:pos="720"/>
          <w:tab w:val="num" w:pos="3909"/>
        </w:tabs>
        <w:ind w:left="426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4DBECB40">
      <w:start w:val="1"/>
      <w:numFmt w:val="bullet"/>
      <w:lvlText w:val="•"/>
      <w:lvlJc w:val="left"/>
      <w:pPr>
        <w:tabs>
          <w:tab w:val="left" w:pos="360"/>
          <w:tab w:val="left" w:pos="720"/>
          <w:tab w:val="num" w:pos="4629"/>
        </w:tabs>
        <w:ind w:left="498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1068BDCE">
      <w:start w:val="1"/>
      <w:numFmt w:val="bullet"/>
      <w:lvlText w:val="•"/>
      <w:lvlJc w:val="left"/>
      <w:pPr>
        <w:tabs>
          <w:tab w:val="left" w:pos="360"/>
          <w:tab w:val="left" w:pos="720"/>
          <w:tab w:val="num" w:pos="5349"/>
        </w:tabs>
        <w:ind w:left="570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2592B8D8">
      <w:start w:val="1"/>
      <w:numFmt w:val="bullet"/>
      <w:lvlText w:val="•"/>
      <w:lvlJc w:val="left"/>
      <w:pPr>
        <w:tabs>
          <w:tab w:val="left" w:pos="360"/>
          <w:tab w:val="left" w:pos="720"/>
          <w:tab w:val="num" w:pos="6069"/>
        </w:tabs>
        <w:ind w:left="6429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41D"/>
    <w:rsid w:val="0050041D"/>
    <w:rsid w:val="00582C8F"/>
    <w:rsid w:val="009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80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Robynn Smith</cp:lastModifiedBy>
  <cp:revision>3</cp:revision>
  <dcterms:created xsi:type="dcterms:W3CDTF">2021-01-27T19:18:00Z</dcterms:created>
  <dcterms:modified xsi:type="dcterms:W3CDTF">2021-01-27T19:21:00Z</dcterms:modified>
</cp:coreProperties>
</file>